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תמר סנונית פורר</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3E664F" w:rsidRDefault="003E664F" w:rsidP="00BD5B6B">
            <w:pPr>
              <w:bidi w:val="0"/>
              <w:jc w:val="right"/>
              <w:rPr>
                <w:rFonts w:ascii="Arial" w:hAnsi="Arial"/>
                <w:b/>
                <w:bCs/>
                <w:noProof w:val="0"/>
                <w:sz w:val="26"/>
                <w:szCs w:val="26"/>
                <w:u w:val="single"/>
              </w:rPr>
            </w:pPr>
          </w:p>
          <w:p w:rsidR="002914D6" w:rsidRDefault="003E664F" w:rsidP="003E664F">
            <w:pPr>
              <w:bidi w:val="0"/>
              <w:jc w:val="right"/>
              <w:rPr>
                <w:rFonts w:ascii="Arial" w:hAnsi="Arial"/>
                <w:b/>
                <w:bCs/>
                <w:noProof w:val="0"/>
                <w:sz w:val="26"/>
                <w:szCs w:val="26"/>
                <w:u w:val="single"/>
                <w:rtl/>
              </w:rPr>
            </w:pPr>
            <w:r w:rsidRPr="003E664F">
              <w:rPr>
                <w:rFonts w:ascii="Arial" w:hAnsi="Arial" w:hint="cs"/>
                <w:b/>
                <w:bCs/>
                <w:noProof w:val="0"/>
                <w:sz w:val="26"/>
                <w:szCs w:val="26"/>
                <w:u w:val="single"/>
                <w:rtl/>
              </w:rPr>
              <w:t>המבקשת:</w:t>
            </w:r>
          </w:p>
          <w:p w:rsidR="003E664F" w:rsidRPr="003E664F" w:rsidRDefault="003E664F" w:rsidP="003E664F">
            <w:pPr>
              <w:bidi w:val="0"/>
              <w:jc w:val="right"/>
              <w:rPr>
                <w:rFonts w:ascii="Arial" w:hAnsi="Arial"/>
                <w:b/>
                <w:bCs/>
                <w:noProof w:val="0"/>
                <w:sz w:val="26"/>
                <w:szCs w:val="26"/>
                <w:u w:val="single"/>
                <w:rtl/>
              </w:rPr>
            </w:pPr>
          </w:p>
        </w:tc>
        <w:tc>
          <w:tcPr>
            <w:tcW w:w="5571" w:type="dxa"/>
          </w:tcPr>
          <w:p w:rsidR="003E664F" w:rsidRDefault="00BD5B6B" w:rsidP="003E664F">
            <w:pPr>
              <w:rPr>
                <w:rStyle w:val="ac"/>
                <w:b/>
                <w:bCs/>
                <w:color w:val="auto"/>
                <w:rtl/>
              </w:rPr>
            </w:pPr>
            <w:r>
              <w:rPr>
                <w:b/>
                <w:bCs/>
                <w:noProof w:val="0"/>
                <w:sz w:val="26"/>
                <w:szCs w:val="26"/>
                <w:rtl/>
              </w:rPr>
              <w:t xml:space="preserve"> </w:t>
            </w:r>
          </w:p>
          <w:p w:rsidR="002914D6" w:rsidRDefault="00A0361B" w:rsidP="00397891">
            <w:pPr>
              <w:rPr>
                <w:b/>
                <w:bCs/>
                <w:noProof w:val="0"/>
                <w:sz w:val="26"/>
                <w:szCs w:val="26"/>
              </w:rPr>
            </w:pPr>
            <w:r w:rsidRPr="00A0361B">
              <w:rPr>
                <w:rFonts w:ascii="Arial" w:hAnsi="Arial" w:hint="cs"/>
                <w:b/>
                <w:bCs/>
                <w:noProof w:val="0"/>
                <w:sz w:val="26"/>
                <w:szCs w:val="26"/>
                <w:rtl/>
              </w:rPr>
              <w:t>עו"ס</w:t>
            </w:r>
            <w:r w:rsidR="00397891">
              <w:rPr>
                <w:rFonts w:ascii="Arial" w:hAnsi="Arial" w:hint="cs"/>
                <w:b/>
                <w:bCs/>
                <w:noProof w:val="0"/>
                <w:sz w:val="26"/>
                <w:szCs w:val="26"/>
                <w:rtl/>
              </w:rPr>
              <w:t xml:space="preserve"> </w:t>
            </w:r>
            <w:r w:rsidR="00397891">
              <w:rPr>
                <w:rFonts w:hint="cs"/>
                <w:b/>
                <w:bCs/>
                <w:noProof w:val="0"/>
                <w:sz w:val="26"/>
                <w:szCs w:val="26"/>
                <w:rtl/>
              </w:rPr>
              <w:t>לחוק נוער</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3E664F">
            <w:pPr>
              <w:rPr>
                <w:rFonts w:ascii="Arial" w:hAnsi="Arial"/>
                <w:b/>
                <w:bCs/>
                <w:noProof w:val="0"/>
                <w:sz w:val="26"/>
                <w:szCs w:val="26"/>
                <w:u w:val="single"/>
                <w:rtl/>
              </w:rPr>
            </w:pPr>
            <w:r>
              <w:rPr>
                <w:rFonts w:ascii="Arial" w:hAnsi="Arial" w:hint="cs"/>
                <w:b/>
                <w:bCs/>
                <w:noProof w:val="0"/>
                <w:sz w:val="26"/>
                <w:szCs w:val="26"/>
                <w:u w:val="single"/>
                <w:rtl/>
              </w:rPr>
              <w:t>ה</w:t>
            </w:r>
            <w:r w:rsidR="00BD18F5" w:rsidRPr="003E664F">
              <w:rPr>
                <w:rFonts w:ascii="Arial" w:hAnsi="Arial"/>
                <w:b/>
                <w:bCs/>
                <w:noProof w:val="0"/>
                <w:sz w:val="26"/>
                <w:szCs w:val="26"/>
                <w:u w:val="single"/>
                <w:rtl/>
              </w:rPr>
              <w:t>משיבים</w:t>
            </w:r>
            <w:r w:rsidRPr="003E664F">
              <w:rPr>
                <w:rFonts w:ascii="Arial" w:hAnsi="Arial" w:hint="cs"/>
                <w:b/>
                <w:bCs/>
                <w:noProof w:val="0"/>
                <w:sz w:val="26"/>
                <w:szCs w:val="26"/>
                <w:u w:val="single"/>
                <w:rtl/>
              </w:rPr>
              <w:t>:</w:t>
            </w:r>
          </w:p>
          <w:p w:rsidR="003E664F" w:rsidRDefault="003E664F">
            <w:pPr>
              <w:rPr>
                <w:rFonts w:ascii="Arial" w:hAnsi="Arial"/>
                <w:b/>
                <w:bCs/>
                <w:noProof w:val="0"/>
                <w:sz w:val="26"/>
                <w:szCs w:val="26"/>
                <w:u w:val="single"/>
                <w:rtl/>
              </w:rPr>
            </w:pPr>
          </w:p>
          <w:p w:rsidR="003E664F" w:rsidRDefault="003E664F">
            <w:pPr>
              <w:rPr>
                <w:rFonts w:ascii="Arial" w:hAnsi="Arial"/>
                <w:b/>
                <w:bCs/>
                <w:noProof w:val="0"/>
                <w:sz w:val="26"/>
                <w:szCs w:val="26"/>
                <w:u w:val="single"/>
                <w:rtl/>
              </w:rPr>
            </w:pPr>
          </w:p>
          <w:p w:rsidR="003E664F" w:rsidRDefault="003E664F">
            <w:pPr>
              <w:rPr>
                <w:rFonts w:ascii="Arial" w:hAnsi="Arial"/>
                <w:b/>
                <w:bCs/>
                <w:noProof w:val="0"/>
                <w:sz w:val="26"/>
                <w:szCs w:val="26"/>
                <w:u w:val="single"/>
                <w:rtl/>
              </w:rPr>
            </w:pPr>
          </w:p>
          <w:p w:rsidR="003E664F" w:rsidRDefault="003E664F">
            <w:pPr>
              <w:rPr>
                <w:rFonts w:ascii="Arial" w:hAnsi="Arial"/>
                <w:b/>
                <w:bCs/>
                <w:noProof w:val="0"/>
                <w:sz w:val="26"/>
                <w:szCs w:val="26"/>
                <w:u w:val="single"/>
                <w:rtl/>
              </w:rPr>
            </w:pPr>
          </w:p>
          <w:p w:rsidR="003E664F" w:rsidRDefault="003E664F">
            <w:pPr>
              <w:rPr>
                <w:rFonts w:ascii="Arial" w:hAnsi="Arial"/>
                <w:b/>
                <w:bCs/>
                <w:noProof w:val="0"/>
                <w:sz w:val="26"/>
                <w:szCs w:val="26"/>
                <w:u w:val="single"/>
                <w:rtl/>
              </w:rPr>
            </w:pPr>
          </w:p>
          <w:p w:rsidR="003E664F" w:rsidRPr="003E664F" w:rsidRDefault="003E664F">
            <w:pPr>
              <w:rPr>
                <w:rFonts w:ascii="Arial" w:hAnsi="Arial"/>
                <w:b/>
                <w:bCs/>
                <w:noProof w:val="0"/>
                <w:sz w:val="26"/>
                <w:szCs w:val="26"/>
                <w:u w:val="single"/>
              </w:rPr>
            </w:pPr>
          </w:p>
        </w:tc>
        <w:tc>
          <w:tcPr>
            <w:tcW w:w="5571" w:type="dxa"/>
          </w:tcPr>
          <w:p w:rsidR="00397891" w:rsidRDefault="00BD5B6B" w:rsidP="00A0361B">
            <w:pPr>
              <w:spacing w:line="360" w:lineRule="auto"/>
              <w:rPr>
                <w:rStyle w:val="ac"/>
                <w:b/>
                <w:bCs/>
                <w:rtl/>
              </w:rPr>
            </w:pPr>
            <w:r>
              <w:rPr>
                <w:b/>
                <w:bCs/>
                <w:noProof w:val="0"/>
                <w:sz w:val="26"/>
                <w:szCs w:val="26"/>
                <w:rtl/>
              </w:rPr>
              <w:t xml:space="preserve"> </w:t>
            </w:r>
            <w:r w:rsidRPr="00397891">
              <w:rPr>
                <w:rStyle w:val="ac"/>
                <w:b/>
                <w:bCs/>
                <w:color w:val="auto"/>
                <w:rtl/>
              </w:rPr>
              <w:t>1</w:t>
            </w:r>
            <w:r w:rsidRPr="00397891">
              <w:rPr>
                <w:rFonts w:hint="cs"/>
                <w:b/>
                <w:bCs/>
                <w:noProof w:val="0"/>
                <w:sz w:val="26"/>
                <w:szCs w:val="26"/>
                <w:rtl/>
              </w:rPr>
              <w:t xml:space="preserve">. </w:t>
            </w:r>
            <w:r w:rsidR="00614724" w:rsidRPr="00397891">
              <w:rPr>
                <w:rStyle w:val="ac"/>
                <w:rFonts w:hint="cs"/>
                <w:b/>
                <w:bCs/>
                <w:color w:val="auto"/>
                <w:rtl/>
              </w:rPr>
              <w:t>פלוני</w:t>
            </w:r>
          </w:p>
          <w:p w:rsidR="003E664F" w:rsidRDefault="003E664F" w:rsidP="00A0361B">
            <w:pPr>
              <w:spacing w:line="360" w:lineRule="auto"/>
              <w:rPr>
                <w:b/>
                <w:bCs/>
                <w:noProof w:val="0"/>
                <w:sz w:val="26"/>
                <w:szCs w:val="26"/>
                <w:rtl/>
              </w:rPr>
            </w:pPr>
            <w:r>
              <w:rPr>
                <w:rFonts w:hint="cs"/>
                <w:b/>
                <w:bCs/>
                <w:noProof w:val="0"/>
                <w:sz w:val="26"/>
                <w:szCs w:val="26"/>
                <w:rtl/>
              </w:rPr>
              <w:t xml:space="preserve">ע"י ב"כ עו"ד יפתח עצמון </w:t>
            </w:r>
          </w:p>
          <w:p w:rsidR="003E664F" w:rsidRDefault="003E664F" w:rsidP="003E664F">
            <w:pPr>
              <w:spacing w:line="360" w:lineRule="auto"/>
              <w:rPr>
                <w:b/>
                <w:bCs/>
                <w:noProof w:val="0"/>
                <w:sz w:val="26"/>
                <w:szCs w:val="26"/>
                <w:rtl/>
              </w:rPr>
            </w:pPr>
          </w:p>
          <w:p w:rsidR="002914D6" w:rsidRPr="00397891" w:rsidRDefault="00BD5B6B" w:rsidP="00614724">
            <w:pPr>
              <w:spacing w:line="360" w:lineRule="auto"/>
              <w:rPr>
                <w:rStyle w:val="ac"/>
                <w:b/>
                <w:bCs/>
                <w:color w:val="auto"/>
                <w:rtl/>
              </w:rPr>
            </w:pPr>
            <w:r w:rsidRPr="00397891">
              <w:rPr>
                <w:b/>
                <w:bCs/>
                <w:noProof w:val="0"/>
                <w:sz w:val="26"/>
                <w:szCs w:val="26"/>
                <w:rtl/>
              </w:rPr>
              <w:t xml:space="preserve"> </w:t>
            </w:r>
            <w:r w:rsidRPr="00397891">
              <w:rPr>
                <w:rStyle w:val="ac"/>
                <w:b/>
                <w:bCs/>
                <w:color w:val="auto"/>
                <w:rtl/>
              </w:rPr>
              <w:t>2</w:t>
            </w:r>
            <w:r w:rsidRPr="00397891">
              <w:rPr>
                <w:rFonts w:hint="cs"/>
                <w:b/>
                <w:bCs/>
                <w:noProof w:val="0"/>
                <w:sz w:val="26"/>
                <w:szCs w:val="26"/>
                <w:rtl/>
              </w:rPr>
              <w:t xml:space="preserve">. </w:t>
            </w:r>
            <w:r w:rsidR="00614724" w:rsidRPr="00397891">
              <w:rPr>
                <w:rStyle w:val="ac"/>
                <w:rFonts w:hint="cs"/>
                <w:b/>
                <w:bCs/>
                <w:color w:val="auto"/>
                <w:rtl/>
              </w:rPr>
              <w:t>פלונית</w:t>
            </w:r>
          </w:p>
          <w:p w:rsidR="003E664F" w:rsidRDefault="003E664F" w:rsidP="003E664F">
            <w:pPr>
              <w:spacing w:line="360" w:lineRule="auto"/>
              <w:rPr>
                <w:b/>
                <w:bCs/>
                <w:noProof w:val="0"/>
                <w:sz w:val="26"/>
                <w:szCs w:val="26"/>
                <w:rtl/>
              </w:rPr>
            </w:pPr>
            <w:r>
              <w:rPr>
                <w:rFonts w:hint="cs"/>
                <w:b/>
                <w:bCs/>
                <w:noProof w:val="0"/>
                <w:sz w:val="26"/>
                <w:szCs w:val="26"/>
                <w:rtl/>
              </w:rPr>
              <w:t xml:space="preserve">ע"י ב"כ עו"ד תמיר ניסני </w:t>
            </w:r>
          </w:p>
          <w:p w:rsidR="003E664F" w:rsidRDefault="003E664F" w:rsidP="003E664F">
            <w:pPr>
              <w:spacing w:line="360" w:lineRule="auto"/>
              <w:rPr>
                <w:b/>
                <w:bCs/>
                <w:noProof w:val="0"/>
                <w:sz w:val="26"/>
                <w:szCs w:val="26"/>
                <w:rtl/>
              </w:rPr>
            </w:pPr>
          </w:p>
          <w:p w:rsidR="003E664F" w:rsidRDefault="003E664F" w:rsidP="003E664F">
            <w:pPr>
              <w:spacing w:line="360" w:lineRule="auto"/>
              <w:rPr>
                <w:b/>
                <w:bCs/>
                <w:noProof w:val="0"/>
                <w:sz w:val="26"/>
                <w:szCs w:val="26"/>
                <w:rtl/>
              </w:rPr>
            </w:pPr>
            <w:r>
              <w:rPr>
                <w:rFonts w:hint="cs"/>
                <w:b/>
                <w:bCs/>
                <w:noProof w:val="0"/>
                <w:sz w:val="26"/>
                <w:szCs w:val="26"/>
                <w:rtl/>
              </w:rPr>
              <w:t xml:space="preserve">עו"ד מרי סבג-שמש </w:t>
            </w:r>
            <w:r>
              <w:rPr>
                <w:b/>
                <w:bCs/>
                <w:noProof w:val="0"/>
                <w:sz w:val="26"/>
                <w:szCs w:val="26"/>
                <w:rtl/>
              </w:rPr>
              <w:t>–</w:t>
            </w:r>
            <w:r>
              <w:rPr>
                <w:rFonts w:hint="cs"/>
                <w:b/>
                <w:bCs/>
                <w:noProof w:val="0"/>
                <w:sz w:val="26"/>
                <w:szCs w:val="26"/>
                <w:rtl/>
              </w:rPr>
              <w:t xml:space="preserve"> אפוט' לדין</w:t>
            </w:r>
          </w:p>
        </w:tc>
      </w:tr>
    </w:tbl>
    <w:p w:rsidR="002914D6" w:rsidRPr="003E664F"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1975F1" w:rsidP="00942859">
      <w:pPr>
        <w:pStyle w:val="ad"/>
        <w:numPr>
          <w:ilvl w:val="0"/>
          <w:numId w:val="1"/>
        </w:numPr>
        <w:spacing w:line="360" w:lineRule="auto"/>
        <w:jc w:val="both"/>
        <w:rPr>
          <w:rFonts w:ascii="Arial" w:hAnsi="Arial"/>
          <w:noProof w:val="0"/>
        </w:rPr>
      </w:pPr>
      <w:r>
        <w:rPr>
          <w:rFonts w:ascii="Arial" w:hAnsi="Arial" w:hint="cs"/>
          <w:noProof w:val="0"/>
          <w:rtl/>
        </w:rPr>
        <w:t xml:space="preserve">לפניי בקשה להארכת צו נזקקות בעניינה של </w:t>
      </w:r>
      <w:r w:rsidR="00942859">
        <w:rPr>
          <w:rFonts w:ascii="Arial" w:hAnsi="Arial" w:hint="cs"/>
          <w:noProof w:val="0"/>
          <w:rtl/>
        </w:rPr>
        <w:t>הקטינה</w:t>
      </w:r>
      <w:r>
        <w:rPr>
          <w:rFonts w:ascii="Arial" w:hAnsi="Arial" w:hint="cs"/>
          <w:noProof w:val="0"/>
          <w:rtl/>
        </w:rPr>
        <w:t xml:space="preserve"> </w:t>
      </w:r>
      <w:r w:rsidR="00942859">
        <w:rPr>
          <w:rFonts w:ascii="Arial" w:hAnsi="Arial" w:hint="cs"/>
          <w:noProof w:val="0"/>
          <w:rtl/>
        </w:rPr>
        <w:t xml:space="preserve">שניתן </w:t>
      </w:r>
      <w:r>
        <w:rPr>
          <w:rFonts w:ascii="Arial" w:hAnsi="Arial" w:hint="cs"/>
          <w:noProof w:val="0"/>
          <w:rtl/>
        </w:rPr>
        <w:t xml:space="preserve">ביום </w:t>
      </w:r>
      <w:r w:rsidR="00942859">
        <w:rPr>
          <w:rFonts w:ascii="Arial" w:hAnsi="Arial" w:hint="cs"/>
          <w:noProof w:val="0"/>
          <w:rtl/>
        </w:rPr>
        <w:t>29.7.21 (תנ"ז 56349-03-21).</w:t>
      </w:r>
    </w:p>
    <w:p w:rsidR="001975F1" w:rsidRDefault="001975F1" w:rsidP="001975F1">
      <w:pPr>
        <w:pStyle w:val="ad"/>
        <w:spacing w:line="360" w:lineRule="auto"/>
        <w:jc w:val="both"/>
        <w:rPr>
          <w:rFonts w:ascii="Arial" w:hAnsi="Arial"/>
          <w:noProof w:val="0"/>
        </w:rPr>
      </w:pPr>
    </w:p>
    <w:p w:rsidR="001975F1" w:rsidRDefault="001975F1" w:rsidP="00A0361B">
      <w:pPr>
        <w:pStyle w:val="ad"/>
        <w:numPr>
          <w:ilvl w:val="0"/>
          <w:numId w:val="1"/>
        </w:numPr>
        <w:spacing w:line="360" w:lineRule="auto"/>
        <w:jc w:val="both"/>
        <w:rPr>
          <w:rFonts w:ascii="Arial" w:hAnsi="Arial"/>
          <w:noProof w:val="0"/>
        </w:rPr>
      </w:pPr>
      <w:r>
        <w:rPr>
          <w:rFonts w:ascii="Arial" w:hAnsi="Arial" w:hint="cs"/>
          <w:noProof w:val="0"/>
          <w:rtl/>
        </w:rPr>
        <w:t xml:space="preserve">ביום </w:t>
      </w:r>
      <w:r w:rsidR="00942859">
        <w:rPr>
          <w:rFonts w:ascii="Arial" w:hAnsi="Arial" w:hint="cs"/>
          <w:noProof w:val="0"/>
          <w:rtl/>
        </w:rPr>
        <w:t>15.6.22</w:t>
      </w:r>
      <w:r>
        <w:rPr>
          <w:rFonts w:ascii="Arial" w:hAnsi="Arial" w:hint="cs"/>
          <w:noProof w:val="0"/>
          <w:rtl/>
        </w:rPr>
        <w:t xml:space="preserve"> הגישה העו"ס לחוק נוער בקשה להארכת הנזקקות והמשך הוצאה ממשמורת. </w:t>
      </w:r>
      <w:r w:rsidR="00942859">
        <w:rPr>
          <w:rFonts w:ascii="Arial" w:hAnsi="Arial" w:hint="cs"/>
          <w:noProof w:val="0"/>
          <w:rtl/>
        </w:rPr>
        <w:t>בהתאם</w:t>
      </w:r>
      <w:r>
        <w:rPr>
          <w:rFonts w:ascii="Arial" w:hAnsi="Arial" w:hint="cs"/>
          <w:noProof w:val="0"/>
          <w:rtl/>
        </w:rPr>
        <w:t xml:space="preserve"> עתרה על המשך השמתה של הקטינה</w:t>
      </w:r>
      <w:r w:rsidR="00397891">
        <w:rPr>
          <w:rFonts w:ascii="Arial" w:hAnsi="Arial" w:hint="cs"/>
          <w:noProof w:val="0"/>
          <w:rtl/>
        </w:rPr>
        <w:t xml:space="preserve"> ב****</w:t>
      </w:r>
      <w:r>
        <w:rPr>
          <w:rFonts w:ascii="Arial" w:hAnsi="Arial" w:hint="cs"/>
          <w:noProof w:val="0"/>
          <w:rtl/>
        </w:rPr>
        <w:t xml:space="preserve">. בהמשך ההליך ולאור התפתחויות שהיו בחופשת הקיץ עתרה העו"ס לחוק נוער כי בית המשפט יורה על מציאת משפחה מארחת לקטינה בתקופות בהן היא נדרשת להיות מחוץ לפנימייה לזמן ארוך. </w:t>
      </w:r>
    </w:p>
    <w:p w:rsidR="001975F1" w:rsidRDefault="001975F1" w:rsidP="001975F1">
      <w:pPr>
        <w:pStyle w:val="ad"/>
        <w:spacing w:line="360" w:lineRule="auto"/>
        <w:jc w:val="both"/>
        <w:rPr>
          <w:rFonts w:ascii="Arial" w:hAnsi="Arial"/>
          <w:noProof w:val="0"/>
        </w:rPr>
      </w:pPr>
    </w:p>
    <w:p w:rsidR="001975F1" w:rsidRDefault="001975F1" w:rsidP="003E664F">
      <w:pPr>
        <w:pStyle w:val="ad"/>
        <w:numPr>
          <w:ilvl w:val="0"/>
          <w:numId w:val="1"/>
        </w:numPr>
        <w:spacing w:line="360" w:lineRule="auto"/>
        <w:jc w:val="both"/>
        <w:rPr>
          <w:rFonts w:ascii="Arial" w:hAnsi="Arial"/>
          <w:noProof w:val="0"/>
        </w:rPr>
      </w:pPr>
      <w:r>
        <w:rPr>
          <w:rFonts w:ascii="Arial" w:hAnsi="Arial" w:hint="cs"/>
          <w:noProof w:val="0"/>
          <w:rtl/>
        </w:rPr>
        <w:t xml:space="preserve">ביום  11.9.2022 התקיים דיון ארוך במעמד הצדדים. בתום הדיון הוריתי על שמיעת הקטינה בפניי למחרת. </w:t>
      </w:r>
    </w:p>
    <w:p w:rsidR="001975F1" w:rsidRDefault="001975F1" w:rsidP="001975F1">
      <w:pPr>
        <w:pStyle w:val="ad"/>
        <w:spacing w:line="360" w:lineRule="auto"/>
        <w:jc w:val="both"/>
        <w:rPr>
          <w:rFonts w:ascii="Arial" w:hAnsi="Arial"/>
          <w:noProof w:val="0"/>
        </w:rPr>
      </w:pPr>
    </w:p>
    <w:p w:rsidR="001975F1" w:rsidRDefault="001975F1" w:rsidP="00942859">
      <w:pPr>
        <w:pStyle w:val="ad"/>
        <w:numPr>
          <w:ilvl w:val="0"/>
          <w:numId w:val="1"/>
        </w:numPr>
        <w:spacing w:line="360" w:lineRule="auto"/>
        <w:jc w:val="both"/>
        <w:rPr>
          <w:rFonts w:ascii="Arial" w:hAnsi="Arial"/>
          <w:noProof w:val="0"/>
        </w:rPr>
      </w:pPr>
      <w:r>
        <w:rPr>
          <w:rFonts w:ascii="Arial" w:hAnsi="Arial" w:hint="cs"/>
          <w:noProof w:val="0"/>
          <w:rtl/>
        </w:rPr>
        <w:t xml:space="preserve">ביום 12.9.22 נשמעה הקטינה על ידי ביהמ"ש. פרוטוקול שמיעת הקטינה הופקד בכספת ביהמ"ש. </w:t>
      </w:r>
    </w:p>
    <w:p w:rsidR="00942859" w:rsidRPr="00942859" w:rsidRDefault="00942859" w:rsidP="00942859">
      <w:pPr>
        <w:pStyle w:val="ad"/>
        <w:rPr>
          <w:rFonts w:ascii="Arial" w:hAnsi="Arial"/>
          <w:noProof w:val="0"/>
          <w:rtl/>
        </w:rPr>
      </w:pPr>
    </w:p>
    <w:p w:rsidR="00942859" w:rsidRDefault="00942859" w:rsidP="004A2DED">
      <w:pPr>
        <w:pStyle w:val="ad"/>
        <w:spacing w:line="360" w:lineRule="auto"/>
        <w:ind w:left="567"/>
        <w:jc w:val="both"/>
        <w:rPr>
          <w:rFonts w:ascii="Arial" w:hAnsi="Arial"/>
          <w:noProof w:val="0"/>
          <w:rtl/>
        </w:rPr>
      </w:pPr>
      <w:r>
        <w:rPr>
          <w:rFonts w:ascii="Arial" w:hAnsi="Arial" w:hint="cs"/>
          <w:noProof w:val="0"/>
          <w:rtl/>
        </w:rPr>
        <w:t xml:space="preserve">בהתאם לכך ניתן פסק הדין כעת. </w:t>
      </w:r>
    </w:p>
    <w:p w:rsidR="001975F1" w:rsidRDefault="001975F1" w:rsidP="001975F1">
      <w:pPr>
        <w:spacing w:line="360" w:lineRule="auto"/>
        <w:ind w:left="720" w:hanging="360"/>
        <w:jc w:val="both"/>
        <w:rPr>
          <w:rFonts w:ascii="Arial" w:hAnsi="Arial"/>
          <w:noProof w:val="0"/>
          <w:rtl/>
        </w:rPr>
      </w:pPr>
    </w:p>
    <w:p w:rsidR="001975F1" w:rsidRDefault="001975F1" w:rsidP="00A0361B">
      <w:pPr>
        <w:pStyle w:val="ad"/>
        <w:numPr>
          <w:ilvl w:val="0"/>
          <w:numId w:val="1"/>
        </w:numPr>
        <w:spacing w:line="360" w:lineRule="auto"/>
        <w:jc w:val="both"/>
        <w:rPr>
          <w:rFonts w:ascii="Arial" w:hAnsi="Arial"/>
          <w:noProof w:val="0"/>
        </w:rPr>
      </w:pPr>
      <w:r w:rsidRPr="009A62CD">
        <w:rPr>
          <w:rFonts w:ascii="Arial" w:hAnsi="Arial" w:hint="cs"/>
          <w:b/>
          <w:bCs/>
          <w:noProof w:val="0"/>
          <w:rtl/>
        </w:rPr>
        <w:lastRenderedPageBreak/>
        <w:t>האפוט' לדין</w:t>
      </w:r>
      <w:r>
        <w:rPr>
          <w:rFonts w:ascii="Arial" w:hAnsi="Arial" w:hint="cs"/>
          <w:noProof w:val="0"/>
          <w:rtl/>
        </w:rPr>
        <w:t xml:space="preserve"> </w:t>
      </w:r>
      <w:r w:rsidRPr="009A62CD">
        <w:rPr>
          <w:rFonts w:ascii="Arial" w:hAnsi="Arial" w:hint="cs"/>
          <w:b/>
          <w:bCs/>
          <w:noProof w:val="0"/>
          <w:rtl/>
        </w:rPr>
        <w:t>תומכת</w:t>
      </w:r>
      <w:r>
        <w:rPr>
          <w:rFonts w:ascii="Arial" w:hAnsi="Arial" w:hint="cs"/>
          <w:noProof w:val="0"/>
          <w:rtl/>
        </w:rPr>
        <w:t xml:space="preserve"> בבקשה בצורה נחרצת. היא מדגישה כי בשנה שחלפה מאז שהוצאה הקטינה מהבית חל שיפור משמעותי במצבה, היא מצאה את מקומה והשתלבה והמשך צו הנזקקות והשמה החוץ ביתית הוא לטובתה של הקטינה ללא ספק. האפוט' לדין ציינה כי לאור הקשיים שעלו בחופשת הקיץ היא מצטרפת להמלצה למציאת משפחה מארחת לקטינה. </w:t>
      </w:r>
    </w:p>
    <w:p w:rsidR="00942859" w:rsidRPr="00942859" w:rsidRDefault="00942859" w:rsidP="00942859">
      <w:pPr>
        <w:pStyle w:val="ad"/>
        <w:rPr>
          <w:rFonts w:ascii="Arial" w:hAnsi="Arial"/>
          <w:noProof w:val="0"/>
          <w:rtl/>
        </w:rPr>
      </w:pPr>
    </w:p>
    <w:p w:rsidR="00942859" w:rsidRDefault="001975F1" w:rsidP="00942859">
      <w:pPr>
        <w:pStyle w:val="ad"/>
        <w:numPr>
          <w:ilvl w:val="0"/>
          <w:numId w:val="1"/>
        </w:numPr>
        <w:spacing w:line="360" w:lineRule="auto"/>
        <w:jc w:val="both"/>
        <w:rPr>
          <w:rFonts w:ascii="Arial" w:hAnsi="Arial"/>
          <w:noProof w:val="0"/>
        </w:rPr>
      </w:pPr>
      <w:r w:rsidRPr="009A62CD">
        <w:rPr>
          <w:rFonts w:ascii="Arial" w:hAnsi="Arial" w:hint="cs"/>
          <w:b/>
          <w:bCs/>
          <w:noProof w:val="0"/>
          <w:rtl/>
        </w:rPr>
        <w:t>האם</w:t>
      </w:r>
      <w:r>
        <w:rPr>
          <w:rFonts w:ascii="Arial" w:hAnsi="Arial" w:hint="cs"/>
          <w:noProof w:val="0"/>
          <w:rtl/>
        </w:rPr>
        <w:t xml:space="preserve"> </w:t>
      </w:r>
      <w:r w:rsidRPr="009A62CD">
        <w:rPr>
          <w:rFonts w:ascii="Arial" w:hAnsi="Arial" w:hint="cs"/>
          <w:b/>
          <w:bCs/>
          <w:noProof w:val="0"/>
          <w:rtl/>
        </w:rPr>
        <w:t>מצטרפת</w:t>
      </w:r>
      <w:r w:rsidR="009A62CD">
        <w:rPr>
          <w:rFonts w:ascii="Arial" w:hAnsi="Arial" w:hint="cs"/>
          <w:noProof w:val="0"/>
          <w:rtl/>
        </w:rPr>
        <w:t xml:space="preserve"> ומסכימה</w:t>
      </w:r>
      <w:r>
        <w:rPr>
          <w:rFonts w:ascii="Arial" w:hAnsi="Arial" w:hint="cs"/>
          <w:noProof w:val="0"/>
          <w:rtl/>
        </w:rPr>
        <w:t xml:space="preserve"> למלוא בקשתה של העו"ס לחוק נוער. האם מדגישה כי היא משתפת פעולה באופן מלא עם רש</w:t>
      </w:r>
      <w:r w:rsidR="00612E6A">
        <w:rPr>
          <w:rFonts w:ascii="Arial" w:hAnsi="Arial" w:hint="cs"/>
          <w:noProof w:val="0"/>
          <w:rtl/>
        </w:rPr>
        <w:t>ויות הרווחה. היא ממלאת אחר כל ההחלטות השיפוטיות. האם מדגישה כי היא בקשר קבוע וקרוב עם הקטינה</w:t>
      </w:r>
      <w:r w:rsidR="009A62CD">
        <w:rPr>
          <w:rFonts w:ascii="Arial" w:hAnsi="Arial" w:hint="cs"/>
          <w:noProof w:val="0"/>
          <w:rtl/>
        </w:rPr>
        <w:t>,</w:t>
      </w:r>
      <w:r w:rsidR="00612E6A">
        <w:rPr>
          <w:rFonts w:ascii="Arial" w:hAnsi="Arial" w:hint="cs"/>
          <w:noProof w:val="0"/>
          <w:rtl/>
        </w:rPr>
        <w:t xml:space="preserve"> אולם לאור קשיים שעלו בחופשת הקיץ היא מסכימה למציאת משפחה מארחת. ב"כ האם הדגיש בדיון כי האב מפר באופן שיטתי את ההחלטות השיפוטיות שניתנו וכי הוא ממשיך גם היום בריש גלי להפר את ההחלטות גם כאשר הדבר ידוע לקטינה ובכך הוא שם את הקטינה בקונפליקט ישיר ומסכן את שלומה הרגשי. עוד הודגש כי האב לא לקח חלק בהליך טיפולי משמעותי  ומכחיש את אחריותו למצב שנוצר בצורה נחרצת. האם הביעה חשש לגבי המשך התנהלות זאת של האב אשר מהווה לטעמה פגיעה ישירה בקטינה. היא ציינה כי האב בוחר שלא לקיים את הוראות רשויות הרווחה וביהמ"ש ולכן הקשר שלו עם הקטינה אינו סדיר וגם כאשר הוא מפוקח האב מתפרץ, מקלל ונדרשת מעורבות של גורם חיצוני להפסקת המפגש או שיחת הטלפון. האם שבה והדגישה אירוע קודם בו האב נתן כסף לקטינה על מנת שתספר כי האם מכה את הקטינה על אף שהדברים לא היו ולא נבראו.</w:t>
      </w:r>
    </w:p>
    <w:p w:rsidR="00942859" w:rsidRPr="00942859" w:rsidRDefault="00942859" w:rsidP="00942859">
      <w:pPr>
        <w:pStyle w:val="ad"/>
        <w:rPr>
          <w:rFonts w:ascii="Arial" w:hAnsi="Arial"/>
          <w:noProof w:val="0"/>
          <w:rtl/>
        </w:rPr>
      </w:pPr>
    </w:p>
    <w:p w:rsidR="00612E6A" w:rsidRDefault="00612E6A" w:rsidP="00942859">
      <w:pPr>
        <w:pStyle w:val="ad"/>
        <w:numPr>
          <w:ilvl w:val="0"/>
          <w:numId w:val="1"/>
        </w:numPr>
        <w:spacing w:line="360" w:lineRule="auto"/>
        <w:jc w:val="both"/>
        <w:rPr>
          <w:rFonts w:ascii="Arial" w:hAnsi="Arial"/>
          <w:noProof w:val="0"/>
          <w:rtl/>
        </w:rPr>
      </w:pPr>
      <w:r w:rsidRPr="009A62CD">
        <w:rPr>
          <w:rFonts w:ascii="Arial" w:hAnsi="Arial" w:hint="cs"/>
          <w:b/>
          <w:bCs/>
          <w:noProof w:val="0"/>
          <w:rtl/>
        </w:rPr>
        <w:t>האב מתנגד</w:t>
      </w:r>
      <w:r>
        <w:rPr>
          <w:rFonts w:ascii="Arial" w:hAnsi="Arial" w:hint="cs"/>
          <w:noProof w:val="0"/>
          <w:rtl/>
        </w:rPr>
        <w:t xml:space="preserve"> </w:t>
      </w:r>
      <w:r w:rsidRPr="009A62CD">
        <w:rPr>
          <w:rFonts w:ascii="Arial" w:hAnsi="Arial" w:hint="cs"/>
          <w:b/>
          <w:bCs/>
          <w:noProof w:val="0"/>
          <w:rtl/>
        </w:rPr>
        <w:t>בתוקף</w:t>
      </w:r>
      <w:r>
        <w:rPr>
          <w:rFonts w:ascii="Arial" w:hAnsi="Arial" w:hint="cs"/>
          <w:noProof w:val="0"/>
          <w:rtl/>
        </w:rPr>
        <w:t xml:space="preserve"> לבקשה על כל חלקיה. </w:t>
      </w:r>
      <w:r w:rsidR="009A62CD">
        <w:rPr>
          <w:rFonts w:ascii="Arial" w:hAnsi="Arial" w:hint="cs"/>
          <w:noProof w:val="0"/>
          <w:rtl/>
        </w:rPr>
        <w:t xml:space="preserve">האב </w:t>
      </w:r>
      <w:r>
        <w:rPr>
          <w:rFonts w:ascii="Arial" w:hAnsi="Arial" w:hint="cs"/>
          <w:noProof w:val="0"/>
          <w:rtl/>
        </w:rPr>
        <w:t>עותר כי הקטינה תעבור לחזקתו המלאה. האב טוען כי הקטינה משמיעה רצון להישאר בפנימייה למרות שזה איננו רצונה האמיתי. הוא מתנגד לכל הטענות נגדו</w:t>
      </w:r>
      <w:r w:rsidR="009A62CD">
        <w:rPr>
          <w:rFonts w:ascii="Arial" w:hAnsi="Arial" w:hint="cs"/>
          <w:noProof w:val="0"/>
          <w:rtl/>
        </w:rPr>
        <w:t>,</w:t>
      </w:r>
      <w:r>
        <w:rPr>
          <w:rFonts w:ascii="Arial" w:hAnsi="Arial" w:hint="cs"/>
          <w:noProof w:val="0"/>
          <w:rtl/>
        </w:rPr>
        <w:t xml:space="preserve"> וטוען כי הוא יידע לגדל היטב את הקטינה וכי אם האם איננה מסוגלת לעשות זאת הוא יוכל למלא זאת באהבה וברצון מלא. </w:t>
      </w:r>
    </w:p>
    <w:p w:rsidR="00612E6A" w:rsidRDefault="00612E6A" w:rsidP="00612E6A">
      <w:pPr>
        <w:spacing w:line="360" w:lineRule="auto"/>
        <w:ind w:left="720" w:hanging="360"/>
        <w:jc w:val="both"/>
        <w:rPr>
          <w:rFonts w:ascii="Arial" w:hAnsi="Arial"/>
          <w:noProof w:val="0"/>
          <w:rtl/>
        </w:rPr>
      </w:pPr>
    </w:p>
    <w:p w:rsidR="00612E6A" w:rsidRPr="009A62CD" w:rsidRDefault="00612E6A" w:rsidP="00942859">
      <w:pPr>
        <w:pStyle w:val="ad"/>
        <w:numPr>
          <w:ilvl w:val="0"/>
          <w:numId w:val="1"/>
        </w:numPr>
        <w:spacing w:line="360" w:lineRule="auto"/>
        <w:jc w:val="both"/>
        <w:rPr>
          <w:rFonts w:ascii="Arial" w:hAnsi="Arial"/>
          <w:b/>
          <w:bCs/>
          <w:noProof w:val="0"/>
          <w:rtl/>
        </w:rPr>
      </w:pPr>
      <w:r w:rsidRPr="009A62CD">
        <w:rPr>
          <w:rFonts w:ascii="Arial" w:hAnsi="Arial" w:hint="cs"/>
          <w:b/>
          <w:bCs/>
          <w:noProof w:val="0"/>
          <w:rtl/>
        </w:rPr>
        <w:t>לאחר שמיעת הצדדים, בחינת הדיווחים השונים ל</w:t>
      </w:r>
      <w:r w:rsidR="00307F5F" w:rsidRPr="009A62CD">
        <w:rPr>
          <w:rFonts w:ascii="Arial" w:hAnsi="Arial" w:hint="cs"/>
          <w:b/>
          <w:bCs/>
          <w:noProof w:val="0"/>
          <w:rtl/>
        </w:rPr>
        <w:t xml:space="preserve">גבי הקטינה ושמיעת הקטינה, אני נעתרת לבקשה כמפורט להלן. </w:t>
      </w:r>
    </w:p>
    <w:p w:rsidR="00307F5F" w:rsidRPr="009A62CD" w:rsidRDefault="00307F5F" w:rsidP="00612E6A">
      <w:pPr>
        <w:spacing w:line="360" w:lineRule="auto"/>
        <w:ind w:left="720" w:hanging="360"/>
        <w:jc w:val="both"/>
        <w:rPr>
          <w:rFonts w:ascii="Arial" w:hAnsi="Arial"/>
          <w:b/>
          <w:bCs/>
          <w:noProof w:val="0"/>
          <w:rtl/>
        </w:rPr>
      </w:pPr>
    </w:p>
    <w:p w:rsidR="00307F5F" w:rsidRDefault="00307F5F" w:rsidP="00A0361B">
      <w:pPr>
        <w:pStyle w:val="ad"/>
        <w:numPr>
          <w:ilvl w:val="0"/>
          <w:numId w:val="1"/>
        </w:numPr>
        <w:spacing w:line="360" w:lineRule="auto"/>
        <w:jc w:val="both"/>
        <w:rPr>
          <w:rFonts w:ascii="Arial" w:hAnsi="Arial"/>
          <w:noProof w:val="0"/>
          <w:rtl/>
        </w:rPr>
      </w:pPr>
      <w:r>
        <w:rPr>
          <w:rFonts w:ascii="Arial" w:hAnsi="Arial" w:hint="cs"/>
          <w:noProof w:val="0"/>
          <w:rtl/>
        </w:rPr>
        <w:t>הקטינה הוצאה מהבית לפני כשנה ל</w:t>
      </w:r>
      <w:r w:rsidR="00397891">
        <w:rPr>
          <w:rFonts w:ascii="Arial" w:hAnsi="Arial" w:hint="cs"/>
          <w:noProof w:val="0"/>
          <w:rtl/>
        </w:rPr>
        <w:t>***</w:t>
      </w:r>
      <w:r w:rsidR="009A62CD">
        <w:rPr>
          <w:rFonts w:ascii="Arial" w:hAnsi="Arial" w:hint="cs"/>
          <w:noProof w:val="0"/>
          <w:rtl/>
        </w:rPr>
        <w:t>.</w:t>
      </w:r>
      <w:r>
        <w:rPr>
          <w:rFonts w:ascii="Arial" w:hAnsi="Arial" w:hint="cs"/>
          <w:noProof w:val="0"/>
          <w:rtl/>
        </w:rPr>
        <w:t xml:space="preserve"> בניגוד לנטען על ידי האב עילת הנזקקות עדיין קיימת והנסיבות לא השתנו כלל. יתרה מכך, ההתנהלות בשנה האחרונה מוכיחה כי האב ממשיך באופן שיטתי לא לקיים החלטות שיפוטיות. האב מתנהל בצורה בלתי מקובלת בנוכחות הקטינה גם בשיחות טלפון. הוא מקלל את האם בנוכחותה ומערב אותה בסכסוך באופן עקבי. למרות שהוצע לאב במהלך השנה להיות בקשר עם הקטינה הכולל שיחות  טלפון וביקורים מפוקחים ב</w:t>
      </w:r>
      <w:r w:rsidR="00397891">
        <w:rPr>
          <w:rFonts w:ascii="Arial" w:hAnsi="Arial" w:hint="cs"/>
          <w:noProof w:val="0"/>
          <w:rtl/>
        </w:rPr>
        <w:t xml:space="preserve">*** </w:t>
      </w:r>
      <w:r>
        <w:rPr>
          <w:rFonts w:ascii="Arial" w:hAnsi="Arial" w:hint="cs"/>
          <w:noProof w:val="0"/>
          <w:rtl/>
        </w:rPr>
        <w:t xml:space="preserve">האב בחר שלא לקיים זאת. חודשים על גבי חודשים לא הגיע לבקר את הקטינה ולא היה בקשר עם צוות הכפר. בשיחות הטלפון המפוקחות נדרשה התערבות של איש צוות לאור הדברים הבלתי ראויים שהאב אמר לקטינה. </w:t>
      </w:r>
    </w:p>
    <w:p w:rsidR="00307F5F" w:rsidRDefault="00307F5F" w:rsidP="00612E6A">
      <w:pPr>
        <w:spacing w:line="360" w:lineRule="auto"/>
        <w:ind w:left="720" w:hanging="360"/>
        <w:jc w:val="both"/>
        <w:rPr>
          <w:rFonts w:ascii="Arial" w:hAnsi="Arial"/>
          <w:noProof w:val="0"/>
          <w:rtl/>
        </w:rPr>
      </w:pPr>
    </w:p>
    <w:p w:rsidR="00307F5F" w:rsidRDefault="00307F5F" w:rsidP="00397891">
      <w:pPr>
        <w:pStyle w:val="ad"/>
        <w:numPr>
          <w:ilvl w:val="0"/>
          <w:numId w:val="1"/>
        </w:numPr>
        <w:spacing w:line="360" w:lineRule="auto"/>
        <w:jc w:val="both"/>
        <w:rPr>
          <w:rFonts w:ascii="Arial" w:hAnsi="Arial"/>
          <w:noProof w:val="0"/>
          <w:rtl/>
        </w:rPr>
      </w:pPr>
      <w:r>
        <w:rPr>
          <w:rFonts w:ascii="Arial" w:hAnsi="Arial" w:hint="cs"/>
          <w:noProof w:val="0"/>
          <w:rtl/>
        </w:rPr>
        <w:lastRenderedPageBreak/>
        <w:t>האב מודה כי כאשר הוא פוגש את הקטינה ב</w:t>
      </w:r>
      <w:r w:rsidR="00397891">
        <w:rPr>
          <w:rFonts w:ascii="Arial" w:hAnsi="Arial" w:hint="cs"/>
          <w:noProof w:val="0"/>
          <w:rtl/>
        </w:rPr>
        <w:t>----</w:t>
      </w:r>
      <w:r>
        <w:rPr>
          <w:rFonts w:ascii="Arial" w:hAnsi="Arial" w:hint="cs"/>
          <w:noProof w:val="0"/>
          <w:rtl/>
        </w:rPr>
        <w:t xml:space="preserve"> הוא פונה אליה. הוא הטיל את הדבר על אחריותה של הקטינה. </w:t>
      </w:r>
      <w:r w:rsidR="009A62CD">
        <w:rPr>
          <w:rFonts w:ascii="Arial" w:hAnsi="Arial" w:hint="cs"/>
          <w:noProof w:val="0"/>
          <w:rtl/>
        </w:rPr>
        <w:t xml:space="preserve">הוא מודע כי הוא מפר החלטות שיפוטיות. ההתרשמות כי אין בכוונתו לעשות כן והוא מאשים את כל המעורבים במצב הנוכחי. מבחינתו אין לו כל תרומה למצב שנוצר ולקונפליקט נאמנויות בו הוא שם את הקטינה ודבריו כלפי האם באופן חוזר ונשנה בנוכחות הקטינה. </w:t>
      </w:r>
    </w:p>
    <w:p w:rsidR="00307F5F" w:rsidRDefault="00307F5F" w:rsidP="00612E6A">
      <w:pPr>
        <w:spacing w:line="360" w:lineRule="auto"/>
        <w:ind w:left="720" w:hanging="360"/>
        <w:jc w:val="both"/>
        <w:rPr>
          <w:rFonts w:ascii="Arial" w:hAnsi="Arial"/>
          <w:noProof w:val="0"/>
          <w:rtl/>
        </w:rPr>
      </w:pPr>
    </w:p>
    <w:p w:rsidR="00307F5F" w:rsidRPr="009A62CD" w:rsidRDefault="00307F5F" w:rsidP="00A0361B">
      <w:pPr>
        <w:pStyle w:val="ad"/>
        <w:numPr>
          <w:ilvl w:val="0"/>
          <w:numId w:val="1"/>
        </w:numPr>
        <w:spacing w:line="360" w:lineRule="auto"/>
        <w:jc w:val="both"/>
        <w:rPr>
          <w:rFonts w:ascii="Arial" w:hAnsi="Arial"/>
          <w:b/>
          <w:bCs/>
          <w:noProof w:val="0"/>
          <w:rtl/>
        </w:rPr>
      </w:pPr>
      <w:r w:rsidRPr="009A62CD">
        <w:rPr>
          <w:rFonts w:ascii="Arial" w:hAnsi="Arial" w:hint="cs"/>
          <w:b/>
          <w:bCs/>
          <w:noProof w:val="0"/>
          <w:rtl/>
        </w:rPr>
        <w:t>שוכנעתי ללא כל ספק כי טובתה של הקטינה היא המשך הכרזת הנזקקות לשנה נוספת. כל גורמי הטיפול ב</w:t>
      </w:r>
      <w:r w:rsidR="00397891">
        <w:rPr>
          <w:rFonts w:ascii="Arial" w:hAnsi="Arial" w:hint="cs"/>
          <w:b/>
          <w:bCs/>
          <w:noProof w:val="0"/>
          <w:rtl/>
        </w:rPr>
        <w:t xml:space="preserve">**** </w:t>
      </w:r>
      <w:r w:rsidRPr="009A62CD">
        <w:rPr>
          <w:rFonts w:ascii="Arial" w:hAnsi="Arial" w:hint="cs"/>
          <w:b/>
          <w:bCs/>
          <w:noProof w:val="0"/>
          <w:rtl/>
        </w:rPr>
        <w:t xml:space="preserve">וכן האפוט' לדין מציגים עמדה חד משמעית כי זו טובתה של הקטינה. </w:t>
      </w:r>
    </w:p>
    <w:p w:rsidR="00307F5F" w:rsidRDefault="00307F5F" w:rsidP="00612E6A">
      <w:pPr>
        <w:spacing w:line="360" w:lineRule="auto"/>
        <w:ind w:left="720" w:hanging="360"/>
        <w:jc w:val="both"/>
        <w:rPr>
          <w:rFonts w:ascii="Arial" w:hAnsi="Arial"/>
          <w:noProof w:val="0"/>
          <w:rtl/>
        </w:rPr>
      </w:pPr>
    </w:p>
    <w:p w:rsidR="009A62CD" w:rsidRDefault="009A62CD" w:rsidP="00A0361B">
      <w:pPr>
        <w:pStyle w:val="ad"/>
        <w:numPr>
          <w:ilvl w:val="0"/>
          <w:numId w:val="1"/>
        </w:numPr>
        <w:spacing w:line="360" w:lineRule="auto"/>
        <w:jc w:val="both"/>
        <w:rPr>
          <w:rFonts w:ascii="Arial" w:hAnsi="Arial"/>
          <w:noProof w:val="0"/>
        </w:rPr>
      </w:pPr>
      <w:r>
        <w:rPr>
          <w:rFonts w:ascii="Arial" w:hAnsi="Arial" w:hint="cs"/>
          <w:noProof w:val="0"/>
          <w:rtl/>
        </w:rPr>
        <w:t xml:space="preserve">שוכנעתי כי זאת טובתה גם מפגישתי </w:t>
      </w:r>
      <w:r w:rsidR="00307F5F">
        <w:rPr>
          <w:rFonts w:ascii="Arial" w:hAnsi="Arial" w:hint="cs"/>
          <w:noProof w:val="0"/>
          <w:rtl/>
        </w:rPr>
        <w:t>עם הקטינה. למרות שהפגישה ח</w:t>
      </w:r>
      <w:r>
        <w:rPr>
          <w:rFonts w:ascii="Arial" w:hAnsi="Arial" w:hint="cs"/>
          <w:noProof w:val="0"/>
          <w:rtl/>
        </w:rPr>
        <w:t xml:space="preserve">סויה יאמר כי מבלי להיכנס לפרטים, </w:t>
      </w:r>
      <w:r w:rsidR="00397891">
        <w:rPr>
          <w:rFonts w:ascii="Arial" w:hAnsi="Arial" w:hint="cs"/>
          <w:noProof w:val="0"/>
          <w:rtl/>
        </w:rPr>
        <w:t>****</w:t>
      </w:r>
      <w:r w:rsidR="00307F5F">
        <w:rPr>
          <w:rFonts w:ascii="Arial" w:hAnsi="Arial" w:hint="cs"/>
          <w:noProof w:val="0"/>
          <w:rtl/>
        </w:rPr>
        <w:t xml:space="preserve">ואנשי צוותו הפכו לגורמים משמעותיים, חיוביים </w:t>
      </w:r>
      <w:r>
        <w:rPr>
          <w:rFonts w:ascii="Arial" w:hAnsi="Arial" w:hint="cs"/>
          <w:noProof w:val="0"/>
          <w:rtl/>
        </w:rPr>
        <w:t>ומיטיבי</w:t>
      </w:r>
      <w:r>
        <w:rPr>
          <w:rFonts w:ascii="Arial" w:hAnsi="Arial" w:hint="eastAsia"/>
          <w:noProof w:val="0"/>
          <w:rtl/>
        </w:rPr>
        <w:t>ם</w:t>
      </w:r>
      <w:r w:rsidR="00307F5F">
        <w:rPr>
          <w:rFonts w:ascii="Arial" w:hAnsi="Arial" w:hint="cs"/>
          <w:noProof w:val="0"/>
          <w:rtl/>
        </w:rPr>
        <w:t xml:space="preserve"> עבורה של הקטינה. </w:t>
      </w:r>
    </w:p>
    <w:p w:rsidR="009A62CD" w:rsidRPr="009A62CD" w:rsidRDefault="009A62CD" w:rsidP="009A62CD">
      <w:pPr>
        <w:pStyle w:val="ad"/>
        <w:rPr>
          <w:rFonts w:ascii="Arial" w:hAnsi="Arial"/>
          <w:noProof w:val="0"/>
          <w:rtl/>
        </w:rPr>
      </w:pPr>
    </w:p>
    <w:p w:rsidR="00307F5F" w:rsidRDefault="009A62CD" w:rsidP="00A0361B">
      <w:pPr>
        <w:pStyle w:val="ad"/>
        <w:numPr>
          <w:ilvl w:val="0"/>
          <w:numId w:val="1"/>
        </w:numPr>
        <w:spacing w:line="360" w:lineRule="auto"/>
        <w:jc w:val="both"/>
        <w:rPr>
          <w:rFonts w:ascii="Arial" w:hAnsi="Arial"/>
          <w:noProof w:val="0"/>
          <w:rtl/>
        </w:rPr>
      </w:pPr>
      <w:r>
        <w:rPr>
          <w:rFonts w:ascii="Arial" w:hAnsi="Arial" w:hint="cs"/>
          <w:noProof w:val="0"/>
          <w:rtl/>
        </w:rPr>
        <w:t xml:space="preserve">כל שינוי של המצב הקיים </w:t>
      </w:r>
      <w:r>
        <w:rPr>
          <w:rFonts w:ascii="Arial" w:hAnsi="Arial"/>
          <w:noProof w:val="0"/>
          <w:rtl/>
        </w:rPr>
        <w:t>–</w:t>
      </w:r>
      <w:r>
        <w:rPr>
          <w:rFonts w:ascii="Arial" w:hAnsi="Arial" w:hint="cs"/>
          <w:noProof w:val="0"/>
          <w:rtl/>
        </w:rPr>
        <w:t xml:space="preserve"> וביטול הנזקקות כמבוקש על ידי האב - גוזר על הקטינה העמדה מיידית בסיכון רגשי, פיזי ונפשי מיידי. הקטינה תשוב לעמוד</w:t>
      </w:r>
      <w:r w:rsidR="00C26777">
        <w:rPr>
          <w:rFonts w:ascii="Arial" w:hAnsi="Arial" w:hint="cs"/>
          <w:noProof w:val="0"/>
          <w:rtl/>
        </w:rPr>
        <w:t xml:space="preserve"> במרכזו של הסכסוך. כתפיה הצנומות אינן יכולות לשאת את המצב הקיים יותר. בהשמה החוץ ביתית היא זכתה לקבל שקט, ומענה מלא לזכויותיה וטובתה תוף שמירה על קשר רציף וטוב עם אימה. ההתנהלות מול האב לא איפשרה קשר רציף וראוי עם הקטינה. האב נמנע מלהגיע ל</w:t>
      </w:r>
      <w:r w:rsidR="00397891">
        <w:rPr>
          <w:rFonts w:ascii="Arial" w:hAnsi="Arial" w:hint="cs"/>
          <w:noProof w:val="0"/>
          <w:rtl/>
        </w:rPr>
        <w:t>***</w:t>
      </w:r>
      <w:r w:rsidR="00C26777">
        <w:rPr>
          <w:rFonts w:ascii="Arial" w:hAnsi="Arial" w:hint="cs"/>
          <w:noProof w:val="0"/>
          <w:rtl/>
        </w:rPr>
        <w:t xml:space="preserve"> חודשים על גבי חודשים למרות שהדבר הוצע לו כפי שהוצע לאם. הוא מסרב לכל שיתוף פעולה עם רשויות הרווחה וגורמי הכפר. האב מעדיף להפר החלטות שיפוטיות ולשים את הקטינה במצבים בלתי אפשריים כאשר הוא רואה אותה באור יהודה כשהיא יוצאת הביתה. כל הניסיונות לקיים עם האב גם שגרת שיחות טלפוניות גם היא נתקלה בקשיים וסירוב שלו לקיים הוראות טיפוליות בסיסיות, דוגמת לא לקלל את האם באוזני הקטינה לא לדבר עם הקטינה על ההליכים המשפטיים ועוד. </w:t>
      </w:r>
    </w:p>
    <w:p w:rsidR="00307F5F" w:rsidRDefault="00307F5F" w:rsidP="00307F5F">
      <w:pPr>
        <w:spacing w:line="360" w:lineRule="auto"/>
        <w:ind w:left="720" w:hanging="360"/>
        <w:jc w:val="both"/>
        <w:rPr>
          <w:rFonts w:ascii="Arial" w:hAnsi="Arial"/>
          <w:noProof w:val="0"/>
          <w:rtl/>
        </w:rPr>
      </w:pPr>
    </w:p>
    <w:p w:rsidR="00307F5F" w:rsidRDefault="00277E62" w:rsidP="00A0361B">
      <w:pPr>
        <w:pStyle w:val="ad"/>
        <w:numPr>
          <w:ilvl w:val="0"/>
          <w:numId w:val="1"/>
        </w:numPr>
        <w:spacing w:line="360" w:lineRule="auto"/>
        <w:jc w:val="both"/>
        <w:rPr>
          <w:rFonts w:ascii="Arial" w:hAnsi="Arial"/>
          <w:noProof w:val="0"/>
        </w:rPr>
      </w:pPr>
      <w:r>
        <w:rPr>
          <w:rFonts w:ascii="Arial" w:hAnsi="Arial" w:hint="cs"/>
          <w:noProof w:val="0"/>
          <w:rtl/>
        </w:rPr>
        <w:t>הקונפליקט בין ההורים איננו שוכח. עם זאת, קיים הבדל מהותי בין שניהם והצגת הדברים על ידי חלק מהנוכחים בדיון כי מצבם שווה אינה נכ</w:t>
      </w:r>
      <w:r w:rsidR="00930FD9">
        <w:rPr>
          <w:rFonts w:ascii="Arial" w:hAnsi="Arial" w:hint="cs"/>
          <w:noProof w:val="0"/>
          <w:rtl/>
        </w:rPr>
        <w:t>ונה. האם נמצאת בטיפול באופן קבוע, משתפת פעולה באופן מעורר התפעלות עם רשויות הרווחה ועם הגורמים ב</w:t>
      </w:r>
      <w:r w:rsidR="00397891">
        <w:rPr>
          <w:rFonts w:ascii="Arial" w:hAnsi="Arial" w:hint="cs"/>
          <w:noProof w:val="0"/>
          <w:rtl/>
        </w:rPr>
        <w:t>***</w:t>
      </w:r>
      <w:r w:rsidR="00930FD9">
        <w:rPr>
          <w:rFonts w:ascii="Arial" w:hAnsi="Arial" w:hint="cs"/>
          <w:noProof w:val="0"/>
          <w:rtl/>
        </w:rPr>
        <w:t xml:space="preserve">. האם יודעת גם לפנות כאשר מתעוררים קשיים עם הקטינה. לעומת זאת, בצער יש לומר כי למרות הזדמנויות רבות מספור שניתנו לאב לאורך השנים, האב מסרב בצורה נחרצת לכל שיתוף פעולה עם רשויות הרווחה, מאשים את כל הגורמים במצב, אינו רואה כל פסול בהתנהגותו בנוכחות הקטינה ובאי קיום שיטתי של החלטות שיפוטיות. </w:t>
      </w:r>
      <w:r w:rsidR="00C26777">
        <w:rPr>
          <w:rFonts w:ascii="Arial" w:hAnsi="Arial" w:hint="cs"/>
          <w:noProof w:val="0"/>
          <w:rtl/>
        </w:rPr>
        <w:t>בנסיבות הללו עילת הנזקקות שנקבעה ביום 29.7.21 עדיין מתקיימת וטובתה החד משמעית של הקטינה הוא המשך המצב הקיים בהשמה חוץ ביתית.</w:t>
      </w:r>
    </w:p>
    <w:p w:rsidR="004A2DED" w:rsidRPr="004A2DED" w:rsidRDefault="004A2DED" w:rsidP="004A2DED">
      <w:pPr>
        <w:pStyle w:val="ad"/>
        <w:rPr>
          <w:rFonts w:ascii="Arial" w:hAnsi="Arial"/>
          <w:noProof w:val="0"/>
          <w:rtl/>
        </w:rPr>
      </w:pPr>
    </w:p>
    <w:p w:rsidR="004A2DED" w:rsidRDefault="004A2DED" w:rsidP="004A2DED">
      <w:pPr>
        <w:pStyle w:val="ad"/>
        <w:numPr>
          <w:ilvl w:val="0"/>
          <w:numId w:val="1"/>
        </w:numPr>
        <w:spacing w:line="360" w:lineRule="auto"/>
        <w:jc w:val="both"/>
        <w:rPr>
          <w:rFonts w:ascii="Arial" w:hAnsi="Arial"/>
          <w:noProof w:val="0"/>
          <w:rtl/>
        </w:rPr>
      </w:pPr>
      <w:r>
        <w:rPr>
          <w:rFonts w:ascii="Arial" w:hAnsi="Arial" w:hint="cs"/>
          <w:noProof w:val="0"/>
          <w:rtl/>
        </w:rPr>
        <w:lastRenderedPageBreak/>
        <w:t xml:space="preserve">הטבה במצבה של הקטינה איננה מוכיחה כי יש לשנות מהמצב הקיים. יתרה מכך אני סבורה כפי שגם ציינה האפוט' לדין כי השיפור במצב מעיד כי יש צורך להמשיך במצב הקיים לטובת הקטינה. תנאי הנזקקות הקבועים בסעיף 2(6) לחוק הנוער טיפול והשגחה עודם מתקיימים. הטיפול הנכון וההשמה החוץ ביתית הביאו להטבה במצב אולם לא איינו את הנימוקים להכרזת הנזקקות. המשך הקונפליקט בין ההורים והמצב הנוכחי של כל אחד מההורים למרות מאמציה של האם אינם מאפשרים בעת הזו שינוי המצב הקיים. </w:t>
      </w:r>
    </w:p>
    <w:p w:rsidR="00930FD9" w:rsidRDefault="00930FD9" w:rsidP="004A2DED">
      <w:pPr>
        <w:ind w:left="714" w:hanging="357"/>
        <w:jc w:val="both"/>
        <w:rPr>
          <w:rFonts w:ascii="Arial" w:hAnsi="Arial"/>
          <w:noProof w:val="0"/>
          <w:rtl/>
        </w:rPr>
      </w:pPr>
    </w:p>
    <w:p w:rsidR="00930FD9" w:rsidRDefault="00930FD9" w:rsidP="00942859">
      <w:pPr>
        <w:pStyle w:val="ad"/>
        <w:numPr>
          <w:ilvl w:val="0"/>
          <w:numId w:val="1"/>
        </w:numPr>
        <w:spacing w:line="360" w:lineRule="auto"/>
        <w:jc w:val="both"/>
        <w:rPr>
          <w:rFonts w:ascii="Arial" w:hAnsi="Arial"/>
          <w:noProof w:val="0"/>
          <w:rtl/>
        </w:rPr>
      </w:pPr>
      <w:r>
        <w:rPr>
          <w:rFonts w:ascii="Arial" w:hAnsi="Arial" w:hint="cs"/>
          <w:noProof w:val="0"/>
          <w:rtl/>
        </w:rPr>
        <w:t>האב איננו גורם מתאים שהקטינה יכולה לשהות בחזקתו המלאה</w:t>
      </w:r>
      <w:r w:rsidR="00C26777">
        <w:rPr>
          <w:rFonts w:ascii="Arial" w:hAnsi="Arial" w:hint="cs"/>
          <w:noProof w:val="0"/>
          <w:rtl/>
        </w:rPr>
        <w:t>, כפי שהוא מבקש</w:t>
      </w:r>
      <w:r>
        <w:rPr>
          <w:rFonts w:ascii="Arial" w:hAnsi="Arial" w:hint="cs"/>
          <w:noProof w:val="0"/>
          <w:rtl/>
        </w:rPr>
        <w:t xml:space="preserve">. אין לכך בסיס של אף איש מקצוע שפגש בקטינה לכל אורך השנים שמתנהלים ההליכים המשפטיים בעניינה. </w:t>
      </w:r>
    </w:p>
    <w:p w:rsidR="00930FD9" w:rsidRDefault="00930FD9" w:rsidP="004A2DED">
      <w:pPr>
        <w:ind w:left="714" w:hanging="357"/>
        <w:jc w:val="both"/>
        <w:rPr>
          <w:rFonts w:ascii="Arial" w:hAnsi="Arial"/>
          <w:noProof w:val="0"/>
          <w:rtl/>
        </w:rPr>
      </w:pPr>
    </w:p>
    <w:p w:rsidR="00930FD9" w:rsidRPr="004A2DED" w:rsidRDefault="00930FD9" w:rsidP="00A0361B">
      <w:pPr>
        <w:pStyle w:val="ad"/>
        <w:numPr>
          <w:ilvl w:val="0"/>
          <w:numId w:val="1"/>
        </w:numPr>
        <w:spacing w:line="360" w:lineRule="auto"/>
        <w:jc w:val="both"/>
        <w:rPr>
          <w:rFonts w:ascii="Arial" w:hAnsi="Arial"/>
          <w:b/>
          <w:bCs/>
          <w:noProof w:val="0"/>
          <w:rtl/>
        </w:rPr>
      </w:pPr>
      <w:r w:rsidRPr="004A2DED">
        <w:rPr>
          <w:rFonts w:ascii="Arial" w:hAnsi="Arial" w:hint="cs"/>
          <w:b/>
          <w:bCs/>
          <w:noProof w:val="0"/>
          <w:rtl/>
        </w:rPr>
        <w:t>אשר על כן, אני מורה על הארכת צו הנזקקות בשנה נוספת</w:t>
      </w:r>
      <w:r w:rsidR="00C26777" w:rsidRPr="004A2DED">
        <w:rPr>
          <w:rFonts w:ascii="Arial" w:hAnsi="Arial" w:hint="cs"/>
          <w:b/>
          <w:bCs/>
          <w:noProof w:val="0"/>
          <w:rtl/>
        </w:rPr>
        <w:t xml:space="preserve"> עד ליום 29.7.2023</w:t>
      </w:r>
      <w:r w:rsidRPr="004A2DED">
        <w:rPr>
          <w:rFonts w:ascii="Arial" w:hAnsi="Arial" w:hint="cs"/>
          <w:b/>
          <w:bCs/>
          <w:noProof w:val="0"/>
          <w:rtl/>
        </w:rPr>
        <w:t xml:space="preserve">. </w:t>
      </w:r>
      <w:r w:rsidR="00C26777" w:rsidRPr="004A2DED">
        <w:rPr>
          <w:rFonts w:ascii="Arial" w:hAnsi="Arial" w:hint="cs"/>
          <w:b/>
          <w:bCs/>
          <w:noProof w:val="0"/>
          <w:rtl/>
        </w:rPr>
        <w:t>במסגרת צו המשמורת ימשך שילובה של הקטינה ב</w:t>
      </w:r>
      <w:r w:rsidR="00397891">
        <w:rPr>
          <w:rFonts w:ascii="Arial" w:hAnsi="Arial" w:hint="cs"/>
          <w:b/>
          <w:bCs/>
          <w:noProof w:val="0"/>
          <w:rtl/>
        </w:rPr>
        <w:t>---</w:t>
      </w:r>
      <w:r w:rsidR="00C26777" w:rsidRPr="004A2DED">
        <w:rPr>
          <w:rFonts w:ascii="Arial" w:hAnsi="Arial" w:hint="cs"/>
          <w:b/>
          <w:bCs/>
          <w:noProof w:val="0"/>
          <w:rtl/>
        </w:rPr>
        <w:t>. חופשות הקטינה וביקורי המשיבים יתקיימו על פי נהלי המסגרת ובאישור עו"ס לחוק נוער. הקטינה והמשיבים ישתפו פעולה עם הצוות במסגרת החוץ ביתי</w:t>
      </w:r>
      <w:r w:rsidR="004A2DED" w:rsidRPr="004A2DED">
        <w:rPr>
          <w:rFonts w:ascii="Arial" w:hAnsi="Arial" w:hint="cs"/>
          <w:b/>
          <w:bCs/>
          <w:noProof w:val="0"/>
          <w:rtl/>
        </w:rPr>
        <w:t>ת</w:t>
      </w:r>
      <w:r w:rsidR="00C26777" w:rsidRPr="004A2DED">
        <w:rPr>
          <w:rFonts w:ascii="Arial" w:hAnsi="Arial" w:hint="cs"/>
          <w:b/>
          <w:bCs/>
          <w:noProof w:val="0"/>
          <w:rtl/>
        </w:rPr>
        <w:t>. הקטי</w:t>
      </w:r>
      <w:r w:rsidR="004A2DED" w:rsidRPr="004A2DED">
        <w:rPr>
          <w:rFonts w:ascii="Arial" w:hAnsi="Arial" w:hint="cs"/>
          <w:b/>
          <w:bCs/>
          <w:noProof w:val="0"/>
          <w:rtl/>
        </w:rPr>
        <w:t>נה תקבל מענה טיפולי על פי צרכיה בתוך</w:t>
      </w:r>
      <w:r w:rsidR="00397891">
        <w:rPr>
          <w:rFonts w:ascii="Arial" w:hAnsi="Arial" w:hint="cs"/>
          <w:b/>
          <w:bCs/>
          <w:noProof w:val="0"/>
          <w:rtl/>
        </w:rPr>
        <w:t xml:space="preserve"> ***</w:t>
      </w:r>
      <w:r w:rsidR="004A2DED" w:rsidRPr="004A2DED">
        <w:rPr>
          <w:rFonts w:ascii="Arial" w:hAnsi="Arial" w:hint="cs"/>
          <w:b/>
          <w:bCs/>
          <w:noProof w:val="0"/>
          <w:rtl/>
        </w:rPr>
        <w:t xml:space="preserve"> ותשתף פעולה עם הצוות החינוכי והטיפולי. הקטינה והמשיבים ישתפו פעולה עם רשויות הרווחה ועו"ס לחוק נוער. ככל שיהיה צורך משטרת ישראל תסייע באכיפת צו זה. </w:t>
      </w:r>
    </w:p>
    <w:p w:rsidR="00930FD9" w:rsidRDefault="00930FD9" w:rsidP="004A2DED">
      <w:pPr>
        <w:ind w:left="714" w:hanging="357"/>
        <w:jc w:val="both"/>
        <w:rPr>
          <w:rFonts w:ascii="Arial" w:hAnsi="Arial"/>
          <w:noProof w:val="0"/>
          <w:rtl/>
        </w:rPr>
      </w:pPr>
    </w:p>
    <w:p w:rsidR="00930FD9" w:rsidRDefault="00930FD9" w:rsidP="004A2DED">
      <w:pPr>
        <w:pStyle w:val="ad"/>
        <w:numPr>
          <w:ilvl w:val="0"/>
          <w:numId w:val="1"/>
        </w:numPr>
        <w:spacing w:line="360" w:lineRule="auto"/>
        <w:jc w:val="both"/>
        <w:rPr>
          <w:rFonts w:ascii="Arial" w:hAnsi="Arial"/>
          <w:noProof w:val="0"/>
          <w:rtl/>
        </w:rPr>
      </w:pPr>
      <w:r w:rsidRPr="004A2DED">
        <w:rPr>
          <w:rFonts w:ascii="Arial" w:hAnsi="Arial" w:hint="cs"/>
          <w:b/>
          <w:bCs/>
          <w:noProof w:val="0"/>
          <w:u w:val="single"/>
          <w:rtl/>
        </w:rPr>
        <w:t>בכל הנוגע למשפחה המארחת</w:t>
      </w:r>
      <w:r>
        <w:rPr>
          <w:rFonts w:ascii="Arial" w:hAnsi="Arial" w:hint="cs"/>
          <w:noProof w:val="0"/>
          <w:rtl/>
        </w:rPr>
        <w:t xml:space="preserve"> </w:t>
      </w:r>
      <w:r w:rsidR="004A2DED">
        <w:rPr>
          <w:rFonts w:ascii="Arial" w:hAnsi="Arial"/>
          <w:noProof w:val="0"/>
          <w:rtl/>
        </w:rPr>
        <w:t>–</w:t>
      </w:r>
      <w:r w:rsidR="004A2DED">
        <w:rPr>
          <w:rFonts w:ascii="Arial" w:hAnsi="Arial" w:hint="cs"/>
          <w:noProof w:val="0"/>
          <w:rtl/>
        </w:rPr>
        <w:t xml:space="preserve"> לאחר שמיעת טענות הצדדים, </w:t>
      </w:r>
      <w:r>
        <w:rPr>
          <w:rFonts w:ascii="Arial" w:hAnsi="Arial" w:hint="cs"/>
          <w:noProof w:val="0"/>
          <w:rtl/>
        </w:rPr>
        <w:t xml:space="preserve">ולאחר שמיעת הקטינה, אני סבורה כי בעת הזאת </w:t>
      </w:r>
      <w:r w:rsidRPr="004A2DED">
        <w:rPr>
          <w:rFonts w:ascii="Arial" w:hAnsi="Arial" w:hint="cs"/>
          <w:b/>
          <w:bCs/>
          <w:noProof w:val="0"/>
          <w:u w:val="single"/>
          <w:rtl/>
        </w:rPr>
        <w:t>אין לכך מקום</w:t>
      </w:r>
      <w:r>
        <w:rPr>
          <w:rFonts w:ascii="Arial" w:hAnsi="Arial" w:hint="cs"/>
          <w:noProof w:val="0"/>
          <w:rtl/>
        </w:rPr>
        <w:t>. ראשית, דובר על משפחה מארחת רק לחופשים ארוכים ולא לסופי שבוע. שנית, הקטינה קשורה לאם מאוד והפתרון לקשיים שנוצרו הוא בסיוע טיפולי ובהדרכה לאם ולקטינה לא בצמצום שהותה של הקטינה עם האם. שלישית, בחייה של הקטינה יש מספר גורמים מבוגרים משמעותיים לרבות הוריה והאפוט' לדין</w:t>
      </w:r>
      <w:r w:rsidR="004A2DED">
        <w:rPr>
          <w:rFonts w:ascii="Arial" w:hAnsi="Arial" w:hint="cs"/>
          <w:noProof w:val="0"/>
          <w:rtl/>
        </w:rPr>
        <w:t>,</w:t>
      </w:r>
      <w:r>
        <w:rPr>
          <w:rFonts w:ascii="Arial" w:hAnsi="Arial" w:hint="cs"/>
          <w:noProof w:val="0"/>
          <w:rtl/>
        </w:rPr>
        <w:t xml:space="preserve"> ולא שוכנעתי כי טובתה כעת הכנסת גורם מבוגר </w:t>
      </w:r>
      <w:r w:rsidR="004A2DED">
        <w:rPr>
          <w:rFonts w:ascii="Arial" w:hAnsi="Arial" w:hint="cs"/>
          <w:noProof w:val="0"/>
          <w:rtl/>
        </w:rPr>
        <w:t>וכי הדבר יטיב</w:t>
      </w:r>
      <w:r>
        <w:rPr>
          <w:rFonts w:ascii="Arial" w:hAnsi="Arial" w:hint="cs"/>
          <w:noProof w:val="0"/>
          <w:rtl/>
        </w:rPr>
        <w:t xml:space="preserve"> ע</w:t>
      </w:r>
      <w:r w:rsidR="004A2DED">
        <w:rPr>
          <w:rFonts w:ascii="Arial" w:hAnsi="Arial" w:hint="cs"/>
          <w:noProof w:val="0"/>
          <w:rtl/>
        </w:rPr>
        <w:t>י</w:t>
      </w:r>
      <w:r>
        <w:rPr>
          <w:rFonts w:ascii="Arial" w:hAnsi="Arial" w:hint="cs"/>
          <w:noProof w:val="0"/>
          <w:rtl/>
        </w:rPr>
        <w:t xml:space="preserve">מה. יתרה מכך הדבר יכול להוות גורם נוסף לקונפליקטים ולקשיים </w:t>
      </w:r>
      <w:r w:rsidR="007A36D1">
        <w:rPr>
          <w:rFonts w:ascii="Arial" w:hAnsi="Arial" w:hint="cs"/>
          <w:noProof w:val="0"/>
          <w:rtl/>
        </w:rPr>
        <w:t xml:space="preserve">במארג המשפחתי הקיים. היה קושי בחופשת הקיץ ויש להיערך לכך מבעוד מועד </w:t>
      </w:r>
      <w:r w:rsidR="004A2DED">
        <w:rPr>
          <w:rFonts w:ascii="Arial" w:hAnsi="Arial" w:hint="cs"/>
          <w:noProof w:val="0"/>
          <w:rtl/>
        </w:rPr>
        <w:t xml:space="preserve">אולם </w:t>
      </w:r>
      <w:r w:rsidR="007A36D1">
        <w:rPr>
          <w:rFonts w:ascii="Arial" w:hAnsi="Arial" w:hint="cs"/>
          <w:noProof w:val="0"/>
          <w:rtl/>
        </w:rPr>
        <w:t xml:space="preserve">לא בצמצום הזמנים עם האם. </w:t>
      </w:r>
    </w:p>
    <w:p w:rsidR="00397891" w:rsidRDefault="00397891" w:rsidP="004A2DED">
      <w:pPr>
        <w:ind w:left="714" w:hanging="357"/>
        <w:jc w:val="both"/>
        <w:rPr>
          <w:rFonts w:ascii="Arial" w:hAnsi="Arial"/>
          <w:noProof w:val="0"/>
          <w:rtl/>
        </w:rPr>
      </w:pPr>
    </w:p>
    <w:p w:rsidR="007A36D1" w:rsidRPr="001975F1" w:rsidRDefault="00942859" w:rsidP="00942859">
      <w:pPr>
        <w:pStyle w:val="ad"/>
        <w:numPr>
          <w:ilvl w:val="0"/>
          <w:numId w:val="1"/>
        </w:numPr>
        <w:spacing w:line="360" w:lineRule="auto"/>
        <w:jc w:val="both"/>
        <w:rPr>
          <w:rFonts w:ascii="Arial" w:hAnsi="Arial"/>
          <w:noProof w:val="0"/>
          <w:rtl/>
        </w:rPr>
      </w:pPr>
      <w:r w:rsidRPr="00942859">
        <w:rPr>
          <w:rFonts w:ascii="Arial" w:hAnsi="Arial" w:hint="cs"/>
          <w:b/>
          <w:bCs/>
          <w:noProof w:val="0"/>
          <w:u w:val="single"/>
          <w:rtl/>
        </w:rPr>
        <w:t>המזכירות</w:t>
      </w:r>
      <w:r>
        <w:rPr>
          <w:rFonts w:ascii="Arial" w:hAnsi="Arial" w:hint="cs"/>
          <w:noProof w:val="0"/>
          <w:rtl/>
        </w:rPr>
        <w:t xml:space="preserve"> תסגור את התיק.</w:t>
      </w:r>
    </w:p>
    <w:p w:rsidR="002914D6" w:rsidRDefault="002914D6" w:rsidP="004A2DED">
      <w:pPr>
        <w:ind w:left="714" w:hanging="357"/>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י"ט אלול תשפ"ב</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15 ספטמבר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0B1312">
      <w:pPr>
        <w:spacing w:line="360" w:lineRule="auto"/>
        <w:ind w:left="3600" w:firstLine="720"/>
        <w:jc w:val="both"/>
      </w:pPr>
      <w:sdt>
        <w:sdtPr>
          <w:rPr>
            <w:rtl/>
          </w:rPr>
          <w:alias w:val="MergeField"/>
          <w:tag w:val="1237"/>
          <w:id w:val="1207294856"/>
        </w:sdtPr>
        <w:sdtEndPr/>
        <w:sdtContent>
          <w:r w:rsidR="00A0361B">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0200" cy="790575"/>
                        </a:xfrm>
                        <a:prstGeom prst="rect">
                          <a:avLst/>
                        </a:prstGeom>
                      </pic:spPr>
                    </pic:pic>
                  </a:graphicData>
                </a:graphic>
              </wp:inline>
            </w:drawing>
          </w:r>
        </w:sdtContent>
      </w:sdt>
    </w:p>
    <w:p w:rsidR="002914D6" w:rsidRDefault="004D024C" w:rsidP="00A0361B">
      <w:pPr>
        <w:spacing w:line="360" w:lineRule="auto"/>
        <w:jc w:val="both"/>
        <w:rPr>
          <w:rFonts w:ascii="Arial" w:hAnsi="Arial"/>
          <w:noProof w:val="0"/>
          <w:rtl/>
        </w:rPr>
      </w:pPr>
      <w:r>
        <w:rPr>
          <w:rFonts w:ascii="Arial" w:hAnsi="Arial" w:hint="cs"/>
          <w:noProof w:val="0"/>
          <w:rtl/>
        </w:rPr>
        <w:t>פסק הדין הותר לפרסום בהחלטה מיום 4.9.23.</w:t>
      </w: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312" w:rsidRDefault="000B1312">
      <w:r>
        <w:separator/>
      </w:r>
    </w:p>
  </w:endnote>
  <w:endnote w:type="continuationSeparator" w:id="0">
    <w:p w:rsidR="000B1312" w:rsidRDefault="000B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5BC" w:rsidRDefault="005845B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845EF8">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845EF8">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5BC" w:rsidRDefault="005845B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312" w:rsidRDefault="000B1312">
      <w:r>
        <w:separator/>
      </w:r>
    </w:p>
  </w:footnote>
  <w:footnote w:type="continuationSeparator" w:id="0">
    <w:p w:rsidR="000B1312" w:rsidRDefault="000B1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5BC" w:rsidRDefault="005845B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0B1312" w:rsidP="00614724">
          <w:pPr>
            <w:rPr>
              <w:b/>
              <w:bCs/>
              <w:noProof w:val="0"/>
              <w:sz w:val="26"/>
              <w:szCs w:val="26"/>
              <w:rtl/>
            </w:rPr>
          </w:pPr>
          <w:sdt>
            <w:sdtPr>
              <w:rPr>
                <w:rtl/>
              </w:rPr>
              <w:alias w:val="1170"/>
              <w:tag w:val="1170"/>
              <w:id w:val="-984775694"/>
              <w:text w:multiLine="1"/>
            </w:sdtPr>
            <w:sdtEndPr/>
            <w:sdtContent>
              <w:r w:rsidR="00BD18F5">
                <w:rPr>
                  <w:b/>
                  <w:bCs/>
                  <w:noProof w:val="0"/>
                  <w:sz w:val="26"/>
                  <w:szCs w:val="26"/>
                  <w:rtl/>
                </w:rPr>
                <w:t>צב"נ</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32562-06-22</w:t>
              </w:r>
            </w:sdtContent>
          </w:sdt>
          <w:r w:rsidR="00011212">
            <w:rPr>
              <w:b/>
              <w:bCs/>
              <w:noProof w:val="0"/>
              <w:sz w:val="26"/>
              <w:szCs w:val="26"/>
              <w:rtl/>
            </w:rPr>
            <w:t xml:space="preserve"> </w:t>
          </w:r>
          <w:sdt>
            <w:sdtPr>
              <w:rPr>
                <w:rtl/>
              </w:rPr>
              <w:alias w:val="1172"/>
              <w:tag w:val="1172"/>
              <w:id w:val="-673653942"/>
              <w:text w:multiLine="1"/>
            </w:sdtPr>
            <w:sdtEndPr/>
            <w:sdtContent>
              <w:r w:rsidR="00614724">
                <w:rPr>
                  <w:rFonts w:hint="cs"/>
                  <w:b/>
                  <w:bCs/>
                  <w:noProof w:val="0"/>
                  <w:sz w:val="26"/>
                  <w:szCs w:val="26"/>
                  <w:rtl/>
                </w:rPr>
                <w:t>עו"ס</w:t>
              </w:r>
              <w:r w:rsidR="00397891">
                <w:rPr>
                  <w:rFonts w:hint="cs"/>
                  <w:b/>
                  <w:bCs/>
                  <w:noProof w:val="0"/>
                  <w:sz w:val="26"/>
                  <w:szCs w:val="26"/>
                  <w:rtl/>
                </w:rPr>
                <w:t xml:space="preserve"> לחוק נוער נ'</w:t>
              </w:r>
              <w:r w:rsidR="00614724">
                <w:rPr>
                  <w:rFonts w:hint="cs"/>
                  <w:b/>
                  <w:bCs/>
                  <w:noProof w:val="0"/>
                  <w:sz w:val="26"/>
                  <w:szCs w:val="26"/>
                  <w:rtl/>
                </w:rPr>
                <w:t>פלוני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5BC" w:rsidRDefault="005845B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D947FC"/>
    <w:multiLevelType w:val="hybridMultilevel"/>
    <w:tmpl w:val="BE402712"/>
    <w:lvl w:ilvl="0" w:tplc="26C6FFEE">
      <w:start w:val="1"/>
      <w:numFmt w:val="decimal"/>
      <w:lvlText w:val="%1."/>
      <w:lvlJc w:val="left"/>
      <w:pPr>
        <w:ind w:left="567" w:hanging="567"/>
      </w:pPr>
      <w:rPr>
        <w:rFonts w:hint="default"/>
        <w:b w:val="0"/>
        <w:bCs w:val="0"/>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readOnly" w:enforcement="1" w:cryptProviderType="rsaAES" w:cryptAlgorithmClass="hash" w:cryptAlgorithmType="typeAny" w:cryptAlgorithmSid="14" w:cryptSpinCount="100000" w:hash="bQw4CGiLTeKlXH5P8WHLNt5J4dPkDP6BJbFjlT3UElpfh0cOiBSAB77GKKKALuay4EFm8mo6E/LAZ2U/pXHQvA==" w:salt="ljlJXXZHPV22x0xHMghbU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B1312"/>
    <w:rsid w:val="001936EE"/>
    <w:rsid w:val="001975F1"/>
    <w:rsid w:val="00232715"/>
    <w:rsid w:val="00265648"/>
    <w:rsid w:val="00277E62"/>
    <w:rsid w:val="002914D6"/>
    <w:rsid w:val="002F5307"/>
    <w:rsid w:val="00307F5F"/>
    <w:rsid w:val="00397891"/>
    <w:rsid w:val="003E664F"/>
    <w:rsid w:val="004A2DED"/>
    <w:rsid w:val="004D024C"/>
    <w:rsid w:val="005845BC"/>
    <w:rsid w:val="00612E6A"/>
    <w:rsid w:val="00614724"/>
    <w:rsid w:val="00666802"/>
    <w:rsid w:val="006C4051"/>
    <w:rsid w:val="007A36D1"/>
    <w:rsid w:val="007B4E61"/>
    <w:rsid w:val="007C1077"/>
    <w:rsid w:val="007C6BD7"/>
    <w:rsid w:val="00822AA5"/>
    <w:rsid w:val="00845EF8"/>
    <w:rsid w:val="0091072C"/>
    <w:rsid w:val="009108D7"/>
    <w:rsid w:val="00930FD9"/>
    <w:rsid w:val="00942859"/>
    <w:rsid w:val="009A62CD"/>
    <w:rsid w:val="00A0361B"/>
    <w:rsid w:val="00A63165"/>
    <w:rsid w:val="00BD18F5"/>
    <w:rsid w:val="00BD5B6B"/>
    <w:rsid w:val="00C26777"/>
    <w:rsid w:val="00C40239"/>
    <w:rsid w:val="00C41800"/>
    <w:rsid w:val="00C931BD"/>
    <w:rsid w:val="00D06749"/>
    <w:rsid w:val="00D358FE"/>
    <w:rsid w:val="00D54B3A"/>
    <w:rsid w:val="00E9298F"/>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383892-8ECA-44F7-A544-AC6689401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3E66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1145</Words>
  <Characters>5727</Characters>
  <Application>Microsoft Office Word</Application>
  <DocSecurity>8</DocSecurity>
  <Lines>47</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2023-09-20T12:03:00Z</dcterms:created>
  <dcterms:modified xsi:type="dcterms:W3CDTF">2023-09-20T12:03:00Z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